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B0F3A3A" wp14:paraId="661B8E00" wp14:textId="3CCC14AD">
      <w:pPr>
        <w:spacing w:before="0" w:beforeAutospacing="off" w:after="160" w:afterAutospacing="off"/>
        <w:jc w:val="center"/>
        <w:rPr>
          <w:rFonts w:ascii="Baguet Script" w:hAnsi="Baguet Script" w:eastAsia="Baguet Script" w:cs="Baguet Script"/>
          <w:b w:val="1"/>
          <w:bCs w:val="1"/>
          <w:i w:val="0"/>
          <w:iCs w:val="0"/>
          <w:strike w:val="0"/>
          <w:dstrike w:val="0"/>
          <w:noProof w:val="0"/>
          <w:color w:val="000000" w:themeColor="text1" w:themeTint="FF" w:themeShade="FF"/>
          <w:sz w:val="36"/>
          <w:szCs w:val="36"/>
          <w:u w:val="none"/>
          <w:lang w:val="it-IT"/>
        </w:rPr>
      </w:pPr>
      <w:r w:rsidRPr="7B0F3A3A" w:rsidR="6BEB93DB">
        <w:rPr>
          <w:rFonts w:ascii="Baguet Script" w:hAnsi="Baguet Script" w:eastAsia="Baguet Script" w:cs="Baguet Script"/>
          <w:b w:val="1"/>
          <w:bCs w:val="1"/>
          <w:i w:val="0"/>
          <w:iCs w:val="0"/>
          <w:strike w:val="0"/>
          <w:dstrike w:val="0"/>
          <w:noProof w:val="0"/>
          <w:color w:val="000000" w:themeColor="text1" w:themeTint="FF" w:themeShade="FF"/>
          <w:sz w:val="36"/>
          <w:szCs w:val="36"/>
          <w:u w:val="none"/>
          <w:lang w:val="it-IT"/>
        </w:rPr>
        <w:t>Ascolta la voce di Gesù!</w:t>
      </w:r>
    </w:p>
    <w:tbl>
      <w:tblPr>
        <w:tblStyle w:val="TableNormal"/>
        <w:bidiVisual w:val="0"/>
        <w:tblW w:w="0" w:type="auto"/>
        <w:tblLook w:val="06A0" w:firstRow="1" w:lastRow="0" w:firstColumn="1" w:lastColumn="0" w:noHBand="1" w:noVBand="1"/>
      </w:tblPr>
      <w:tblGrid>
        <w:gridCol w:w="1230"/>
        <w:gridCol w:w="8610"/>
      </w:tblGrid>
      <w:tr w:rsidR="7B0F3A3A" w:rsidTr="7B0F3A3A" w14:paraId="2B4C8887">
        <w:trPr>
          <w:trHeight w:val="300"/>
        </w:trPr>
        <w:tc>
          <w:tcPr>
            <w:tcW w:w="1230" w:type="dxa"/>
            <w:tcMar>
              <w:left w:w="108" w:type="dxa"/>
              <w:right w:w="108" w:type="dxa"/>
            </w:tcMar>
            <w:vAlign w:val="top"/>
          </w:tcPr>
          <w:p w:rsidR="6BEB93DB" w:rsidP="7B0F3A3A" w:rsidRDefault="6BEB93DB" w14:paraId="68BDED3D" w14:textId="1A6B29E7">
            <w:pPr>
              <w:spacing w:before="0" w:beforeAutospacing="off" w:after="0" w:afterAutospacing="off"/>
              <w:jc w:val="center"/>
            </w:pPr>
            <w:r w:rsidR="6BEB93DB">
              <w:drawing>
                <wp:inline wp14:editId="1E36BAB0" wp14:anchorId="10F533C5">
                  <wp:extent cx="781050" cy="752475"/>
                  <wp:effectExtent l="0" t="0" r="0" b="0"/>
                  <wp:docPr id="12908223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90822357" name="Picture 129082235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6114467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81050" cy="752475"/>
                          </a:xfrm>
                          <a:prstGeom xmlns:a="http://schemas.openxmlformats.org/drawingml/2006/main" prst="rect">
                            <a:avLst xmlns:a="http://schemas.openxmlformats.org/drawingml/2006/main"/>
                          </a:prstGeom>
                        </pic:spPr>
                      </pic:pic>
                    </a:graphicData>
                  </a:graphic>
                </wp:inline>
              </w:drawing>
            </w:r>
          </w:p>
        </w:tc>
        <w:tc>
          <w:tcPr>
            <w:tcW w:w="8610" w:type="dxa"/>
            <w:tcMar>
              <w:left w:w="108" w:type="dxa"/>
              <w:right w:w="108" w:type="dxa"/>
            </w:tcMar>
            <w:vAlign w:val="top"/>
          </w:tcPr>
          <w:p w:rsidR="7B0F3A3A" w:rsidP="7B0F3A3A" w:rsidRDefault="7B0F3A3A" w14:paraId="4122646E" w14:textId="3C8194CB">
            <w:pPr>
              <w:spacing w:before="0" w:beforeAutospacing="off" w:after="0" w:afterAutospacing="off"/>
              <w:jc w:val="both"/>
              <w:rPr>
                <w:rFonts w:ascii="Calibri" w:hAnsi="Calibri" w:eastAsia="Calibri" w:cs="Calibri"/>
                <w:b w:val="1"/>
                <w:bCs w:val="1"/>
                <w:i w:val="0"/>
                <w:iCs w:val="0"/>
                <w:strike w:val="0"/>
                <w:dstrike w:val="0"/>
                <w:color w:val="000000" w:themeColor="text1" w:themeTint="FF" w:themeShade="FF"/>
                <w:sz w:val="26"/>
                <w:szCs w:val="26"/>
                <w:u w:val="none"/>
              </w:rPr>
            </w:pPr>
            <w:r w:rsidRPr="7B0F3A3A" w:rsidR="7B0F3A3A">
              <w:rPr>
                <w:rFonts w:ascii="Calibri" w:hAnsi="Calibri" w:eastAsia="Calibri" w:cs="Calibri"/>
                <w:b w:val="1"/>
                <w:bCs w:val="1"/>
                <w:i w:val="0"/>
                <w:iCs w:val="0"/>
                <w:strike w:val="0"/>
                <w:dstrike w:val="0"/>
                <w:color w:val="000000" w:themeColor="text1" w:themeTint="FF" w:themeShade="FF"/>
                <w:sz w:val="26"/>
                <w:szCs w:val="26"/>
                <w:u w:val="none"/>
              </w:rPr>
              <w:t>SINTONIZZIAMOCI</w:t>
            </w:r>
          </w:p>
          <w:p w:rsidR="7B0F3A3A" w:rsidP="7B0F3A3A" w:rsidRDefault="7B0F3A3A" w14:paraId="006D1622" w14:textId="1009BDCE">
            <w:pPr>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Per iniziare l’incontro ci prepariamo: ci disponiamo in cerchio, mettendo al centro una candela con il crocifisso e la Bibbia. Aspettiamo il silenzio e recitiamo un Padre Nostro e a turno ogni bambino ringrazia il Signore per qualcosa che ha vissuto nella giornata/settimana.</w:t>
            </w:r>
          </w:p>
          <w:p w:rsidR="7B0F3A3A" w:rsidP="7B0F3A3A" w:rsidRDefault="7B0F3A3A" w14:paraId="52CC1D4A" w14:textId="603FDCBD">
            <w:pPr>
              <w:spacing w:before="0" w:beforeAutospacing="off" w:after="0" w:afterAutospacing="off"/>
              <w:rPr>
                <w:rFonts w:ascii="Calibri" w:hAnsi="Calibri" w:eastAsia="Calibri" w:cs="Calibri"/>
              </w:rPr>
            </w:pPr>
          </w:p>
        </w:tc>
      </w:tr>
      <w:tr w:rsidR="7B0F3A3A" w:rsidTr="7B0F3A3A" w14:paraId="0A0A6D4C">
        <w:trPr>
          <w:trHeight w:val="300"/>
        </w:trPr>
        <w:tc>
          <w:tcPr>
            <w:tcW w:w="1230" w:type="dxa"/>
            <w:tcMar>
              <w:left w:w="108" w:type="dxa"/>
              <w:right w:w="108" w:type="dxa"/>
            </w:tcMar>
            <w:vAlign w:val="top"/>
          </w:tcPr>
          <w:p w:rsidR="6BEB93DB" w:rsidP="7B0F3A3A" w:rsidRDefault="6BEB93DB" w14:paraId="10009882" w14:textId="1D0A6A77">
            <w:pPr>
              <w:spacing w:before="0" w:beforeAutospacing="off" w:after="0" w:afterAutospacing="off"/>
              <w:jc w:val="center"/>
            </w:pPr>
            <w:r w:rsidR="6BEB93DB">
              <w:drawing>
                <wp:inline wp14:editId="4B0A82B8" wp14:anchorId="430A78E7">
                  <wp:extent cx="581025" cy="495300"/>
                  <wp:effectExtent l="0" t="0" r="0" b="0"/>
                  <wp:docPr id="6905403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90540319" name="Picture 69054031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0122398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 cy="495300"/>
                          </a:xfrm>
                          <a:prstGeom xmlns:a="http://schemas.openxmlformats.org/drawingml/2006/main" prst="rect">
                            <a:avLst xmlns:a="http://schemas.openxmlformats.org/drawingml/2006/main"/>
                          </a:prstGeom>
                        </pic:spPr>
                      </pic:pic>
                    </a:graphicData>
                  </a:graphic>
                </wp:inline>
              </w:drawing>
            </w:r>
          </w:p>
        </w:tc>
        <w:tc>
          <w:tcPr>
            <w:tcW w:w="8610" w:type="dxa"/>
            <w:tcMar>
              <w:left w:w="108" w:type="dxa"/>
              <w:right w:w="108" w:type="dxa"/>
            </w:tcMar>
            <w:vAlign w:val="top"/>
          </w:tcPr>
          <w:p w:rsidR="7B0F3A3A" w:rsidP="7B0F3A3A" w:rsidRDefault="7B0F3A3A" w14:paraId="7975453F" w14:textId="5D2A20AD">
            <w:pPr>
              <w:spacing w:before="0" w:beforeAutospacing="off" w:after="0" w:afterAutospacing="off"/>
              <w:jc w:val="both"/>
              <w:rPr>
                <w:rFonts w:ascii="Calibri" w:hAnsi="Calibri" w:eastAsia="Calibri" w:cs="Calibri"/>
                <w:b w:val="1"/>
                <w:bCs w:val="1"/>
                <w:i w:val="0"/>
                <w:iCs w:val="0"/>
                <w:strike w:val="0"/>
                <w:dstrike w:val="0"/>
                <w:color w:val="000000" w:themeColor="text1" w:themeTint="FF" w:themeShade="FF"/>
                <w:sz w:val="24"/>
                <w:szCs w:val="24"/>
                <w:u w:val="none"/>
              </w:rPr>
            </w:pPr>
            <w:r w:rsidRPr="7B0F3A3A" w:rsidR="7B0F3A3A">
              <w:rPr>
                <w:rFonts w:ascii="Calibri" w:hAnsi="Calibri" w:eastAsia="Calibri" w:cs="Calibri"/>
                <w:b w:val="1"/>
                <w:bCs w:val="1"/>
                <w:i w:val="0"/>
                <w:iCs w:val="0"/>
                <w:strike w:val="0"/>
                <w:dstrike w:val="0"/>
                <w:color w:val="000000" w:themeColor="text1" w:themeTint="FF" w:themeShade="FF"/>
                <w:sz w:val="24"/>
                <w:szCs w:val="24"/>
                <w:u w:val="none"/>
              </w:rPr>
              <w:t>LA PAROLA (leggiamo dalla Bibbia)</w:t>
            </w:r>
          </w:p>
          <w:p w:rsidR="7B0F3A3A" w:rsidP="7B0F3A3A" w:rsidRDefault="7B0F3A3A" w14:paraId="5E9E4EE4" w14:textId="75FA523B">
            <w:pPr>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2"/>
                <w:szCs w:val="22"/>
                <w:u w:val="none"/>
              </w:rPr>
            </w:pPr>
            <w:r w:rsidRPr="7B0F3A3A" w:rsidR="7B0F3A3A">
              <w:rPr>
                <w:rFonts w:ascii="Calibri" w:hAnsi="Calibri" w:eastAsia="Calibri" w:cs="Calibri"/>
                <w:b w:val="0"/>
                <w:bCs w:val="0"/>
                <w:i w:val="0"/>
                <w:iCs w:val="0"/>
                <w:strike w:val="0"/>
                <w:dstrike w:val="0"/>
                <w:color w:val="000000" w:themeColor="text1" w:themeTint="FF" w:themeShade="FF"/>
                <w:sz w:val="22"/>
                <w:szCs w:val="22"/>
                <w:u w:val="none"/>
              </w:rPr>
              <w:t>(si potrebbe anticipare che Lazzaro era un amico di Gesù, come le sue sorelle Marta e Maria, inquadrando a voce la situazione)</w:t>
            </w:r>
          </w:p>
          <w:p w:rsidR="7B0F3A3A" w:rsidP="7B0F3A3A" w:rsidRDefault="7B0F3A3A" w14:paraId="25A59470" w14:textId="6A538D89">
            <w:pPr>
              <w:spacing w:before="0" w:beforeAutospacing="off" w:after="0" w:afterAutospacing="off"/>
              <w:rPr>
                <w:rFonts w:ascii="Calibri" w:hAnsi="Calibri" w:eastAsia="Calibri" w:cs="Calibri"/>
              </w:rPr>
            </w:pPr>
          </w:p>
          <w:p w:rsidR="7B0F3A3A" w:rsidP="7B0F3A3A" w:rsidRDefault="7B0F3A3A" w14:paraId="2AA65828" w14:textId="109B90BD">
            <w:pPr>
              <w:spacing w:before="0" w:beforeAutospacing="off" w:after="0" w:afterAutospacing="off"/>
              <w:jc w:val="both"/>
              <w:rPr>
                <w:rFonts w:ascii="Calibri" w:hAnsi="Calibri" w:eastAsia="Calibri" w:cs="Calibri"/>
                <w:b w:val="0"/>
                <w:bCs w:val="0"/>
                <w:i w:val="1"/>
                <w:iCs w:val="1"/>
                <w:strike w:val="0"/>
                <w:dstrike w:val="0"/>
                <w:color w:val="111111"/>
                <w:sz w:val="24"/>
                <w:szCs w:val="24"/>
                <w:u w:val="none"/>
              </w:rPr>
            </w:pPr>
            <w:r w:rsidRPr="7B0F3A3A" w:rsidR="7B0F3A3A">
              <w:rPr>
                <w:rFonts w:ascii="Calibri" w:hAnsi="Calibri" w:eastAsia="Calibri" w:cs="Calibri"/>
                <w:b w:val="1"/>
                <w:bCs w:val="1"/>
                <w:i w:val="0"/>
                <w:iCs w:val="0"/>
                <w:strike w:val="0"/>
                <w:dstrike w:val="0"/>
                <w:color w:val="000000" w:themeColor="text1" w:themeTint="FF" w:themeShade="FF"/>
                <w:sz w:val="24"/>
                <w:szCs w:val="24"/>
                <w:u w:val="none"/>
              </w:rPr>
              <w:t>Gv</w:t>
            </w:r>
            <w:r w:rsidRPr="7B0F3A3A" w:rsidR="7B0F3A3A">
              <w:rPr>
                <w:rFonts w:ascii="Calibri" w:hAnsi="Calibri" w:eastAsia="Calibri" w:cs="Calibri"/>
                <w:b w:val="1"/>
                <w:bCs w:val="1"/>
                <w:i w:val="0"/>
                <w:iCs w:val="0"/>
                <w:strike w:val="0"/>
                <w:dstrike w:val="0"/>
                <w:color w:val="000000" w:themeColor="text1" w:themeTint="FF" w:themeShade="FF"/>
                <w:sz w:val="24"/>
                <w:szCs w:val="24"/>
                <w:u w:val="none"/>
              </w:rPr>
              <w:t xml:space="preserve"> 11 </w:t>
            </w:r>
            <w:r w:rsidRPr="7B0F3A3A" w:rsidR="7B0F3A3A">
              <w:rPr>
                <w:rFonts w:ascii="Calibri" w:hAnsi="Calibri" w:eastAsia="Calibri" w:cs="Calibri"/>
                <w:b w:val="0"/>
                <w:bCs w:val="0"/>
                <w:i w:val="1"/>
                <w:iCs w:val="1"/>
                <w:strike w:val="0"/>
                <w:dstrike w:val="0"/>
                <w:color w:val="A6122D"/>
                <w:sz w:val="24"/>
                <w:szCs w:val="24"/>
                <w:u w:val="none"/>
                <w:vertAlign w:val="superscript"/>
              </w:rPr>
              <w:t>38</w:t>
            </w:r>
            <w:r w:rsidRPr="7B0F3A3A" w:rsidR="7B0F3A3A">
              <w:rPr>
                <w:rFonts w:ascii="Calibri" w:hAnsi="Calibri" w:eastAsia="Calibri" w:cs="Calibri"/>
                <w:b w:val="0"/>
                <w:bCs w:val="0"/>
                <w:i w:val="1"/>
                <w:iCs w:val="1"/>
                <w:strike w:val="0"/>
                <w:dstrike w:val="0"/>
                <w:color w:val="111111"/>
                <w:sz w:val="24"/>
                <w:szCs w:val="24"/>
                <w:u w:val="none"/>
              </w:rPr>
              <w:t xml:space="preserve">Allora </w:t>
            </w:r>
            <w:r w:rsidRPr="7B0F3A3A" w:rsidR="7B0F3A3A">
              <w:rPr>
                <w:rFonts w:ascii="Calibri" w:hAnsi="Calibri" w:eastAsia="Calibri" w:cs="Calibri"/>
                <w:b w:val="1"/>
                <w:bCs w:val="1"/>
                <w:i w:val="1"/>
                <w:iCs w:val="1"/>
                <w:strike w:val="0"/>
                <w:dstrike w:val="0"/>
                <w:color w:val="111111"/>
                <w:sz w:val="24"/>
                <w:szCs w:val="24"/>
                <w:u w:val="none"/>
              </w:rPr>
              <w:t xml:space="preserve">Gesù, ancora commosso profondamente, si recò al sepolcro </w:t>
            </w:r>
            <w:r w:rsidRPr="7B0F3A3A" w:rsidR="7B0F3A3A">
              <w:rPr>
                <w:rFonts w:ascii="Calibri" w:hAnsi="Calibri" w:eastAsia="Calibri" w:cs="Calibri"/>
                <w:b w:val="1"/>
                <w:bCs w:val="1"/>
                <w:i w:val="0"/>
                <w:iCs w:val="0"/>
                <w:strike w:val="0"/>
                <w:dstrike w:val="0"/>
                <w:color w:val="111111"/>
                <w:sz w:val="24"/>
                <w:szCs w:val="24"/>
                <w:u w:val="none"/>
              </w:rPr>
              <w:t>[del suo amico Lazzaro]</w:t>
            </w:r>
            <w:r w:rsidRPr="7B0F3A3A" w:rsidR="7B0F3A3A">
              <w:rPr>
                <w:rFonts w:ascii="Calibri" w:hAnsi="Calibri" w:eastAsia="Calibri" w:cs="Calibri"/>
                <w:b w:val="0"/>
                <w:bCs w:val="0"/>
                <w:i w:val="1"/>
                <w:iCs w:val="1"/>
                <w:strike w:val="0"/>
                <w:dstrike w:val="0"/>
                <w:color w:val="111111"/>
                <w:sz w:val="24"/>
                <w:szCs w:val="24"/>
                <w:u w:val="none"/>
              </w:rPr>
              <w:t xml:space="preserve">: era una grotta e contro di essa era posta una pietra…  </w:t>
            </w:r>
            <w:r w:rsidRPr="7B0F3A3A" w:rsidR="7B0F3A3A">
              <w:rPr>
                <w:rFonts w:ascii="Calibri" w:hAnsi="Calibri" w:eastAsia="Calibri" w:cs="Calibri"/>
                <w:b w:val="0"/>
                <w:bCs w:val="0"/>
                <w:i w:val="1"/>
                <w:iCs w:val="1"/>
                <w:strike w:val="0"/>
                <w:dstrike w:val="0"/>
                <w:color w:val="A6122D"/>
                <w:sz w:val="24"/>
                <w:szCs w:val="24"/>
                <w:u w:val="none"/>
                <w:vertAlign w:val="superscript"/>
              </w:rPr>
              <w:t>41</w:t>
            </w:r>
            <w:r w:rsidRPr="7B0F3A3A" w:rsidR="7B0F3A3A">
              <w:rPr>
                <w:rFonts w:ascii="Calibri" w:hAnsi="Calibri" w:eastAsia="Calibri" w:cs="Calibri"/>
                <w:b w:val="0"/>
                <w:bCs w:val="0"/>
                <w:i w:val="1"/>
                <w:iCs w:val="1"/>
                <w:strike w:val="0"/>
                <w:dstrike w:val="0"/>
                <w:color w:val="111111"/>
                <w:sz w:val="24"/>
                <w:szCs w:val="24"/>
                <w:u w:val="none"/>
              </w:rPr>
              <w:t xml:space="preserve">Tolsero la pietra. Gesù alzò gli occhi e disse: "Padre, ti rendo grazie perché mi hai ascoltato. </w:t>
            </w:r>
            <w:r w:rsidRPr="7B0F3A3A" w:rsidR="7B0F3A3A">
              <w:rPr>
                <w:rFonts w:ascii="Calibri" w:hAnsi="Calibri" w:eastAsia="Calibri" w:cs="Calibri"/>
                <w:b w:val="0"/>
                <w:bCs w:val="0"/>
                <w:i w:val="1"/>
                <w:iCs w:val="1"/>
                <w:strike w:val="0"/>
                <w:dstrike w:val="0"/>
                <w:color w:val="A6122D"/>
                <w:sz w:val="24"/>
                <w:szCs w:val="24"/>
                <w:u w:val="none"/>
                <w:vertAlign w:val="superscript"/>
              </w:rPr>
              <w:t>42</w:t>
            </w:r>
            <w:r w:rsidRPr="7B0F3A3A" w:rsidR="7B0F3A3A">
              <w:rPr>
                <w:rFonts w:ascii="Calibri" w:hAnsi="Calibri" w:eastAsia="Calibri" w:cs="Calibri"/>
                <w:b w:val="0"/>
                <w:bCs w:val="0"/>
                <w:i w:val="1"/>
                <w:iCs w:val="1"/>
                <w:strike w:val="0"/>
                <w:dstrike w:val="0"/>
                <w:color w:val="111111"/>
                <w:sz w:val="24"/>
                <w:szCs w:val="24"/>
                <w:u w:val="none"/>
              </w:rPr>
              <w:t xml:space="preserve">Io sapevo che mi dai sempre ascolto, ma l'ho detto per la gente che mi sta attorno, perché credano che tu mi hai mandato". </w:t>
            </w:r>
            <w:r w:rsidRPr="7B0F3A3A" w:rsidR="7B0F3A3A">
              <w:rPr>
                <w:rFonts w:ascii="Calibri" w:hAnsi="Calibri" w:eastAsia="Calibri" w:cs="Calibri"/>
                <w:b w:val="0"/>
                <w:bCs w:val="0"/>
                <w:i w:val="1"/>
                <w:iCs w:val="1"/>
                <w:strike w:val="0"/>
                <w:dstrike w:val="0"/>
                <w:color w:val="A6122D"/>
                <w:sz w:val="24"/>
                <w:szCs w:val="24"/>
                <w:u w:val="none"/>
                <w:vertAlign w:val="superscript"/>
              </w:rPr>
              <w:t>43</w:t>
            </w:r>
            <w:r w:rsidRPr="7B0F3A3A" w:rsidR="7B0F3A3A">
              <w:rPr>
                <w:rFonts w:ascii="Calibri" w:hAnsi="Calibri" w:eastAsia="Calibri" w:cs="Calibri"/>
                <w:b w:val="0"/>
                <w:bCs w:val="0"/>
                <w:i w:val="1"/>
                <w:iCs w:val="1"/>
                <w:strike w:val="0"/>
                <w:dstrike w:val="0"/>
                <w:color w:val="111111"/>
                <w:sz w:val="24"/>
                <w:szCs w:val="24"/>
                <w:u w:val="none"/>
              </w:rPr>
              <w:t xml:space="preserve">Detto questo, </w:t>
            </w:r>
            <w:r w:rsidRPr="7B0F3A3A" w:rsidR="7B0F3A3A">
              <w:rPr>
                <w:rFonts w:ascii="Calibri" w:hAnsi="Calibri" w:eastAsia="Calibri" w:cs="Calibri"/>
                <w:b w:val="1"/>
                <w:bCs w:val="1"/>
                <w:i w:val="1"/>
                <w:iCs w:val="1"/>
                <w:strike w:val="0"/>
                <w:dstrike w:val="0"/>
                <w:color w:val="111111"/>
                <w:sz w:val="24"/>
                <w:szCs w:val="24"/>
                <w:u w:val="none"/>
              </w:rPr>
              <w:t>gridò a gran voce: "Lazzaro, vieni fuori!"</w:t>
            </w:r>
            <w:r w:rsidRPr="7B0F3A3A" w:rsidR="7B0F3A3A">
              <w:rPr>
                <w:rFonts w:ascii="Calibri" w:hAnsi="Calibri" w:eastAsia="Calibri" w:cs="Calibri"/>
                <w:b w:val="0"/>
                <w:bCs w:val="0"/>
                <w:i w:val="1"/>
                <w:iCs w:val="1"/>
                <w:strike w:val="0"/>
                <w:dstrike w:val="0"/>
                <w:color w:val="111111"/>
                <w:sz w:val="24"/>
                <w:szCs w:val="24"/>
                <w:u w:val="none"/>
              </w:rPr>
              <w:t xml:space="preserve">. </w:t>
            </w:r>
            <w:r w:rsidRPr="7B0F3A3A" w:rsidR="7B0F3A3A">
              <w:rPr>
                <w:rFonts w:ascii="Calibri" w:hAnsi="Calibri" w:eastAsia="Calibri" w:cs="Calibri"/>
                <w:b w:val="1"/>
                <w:bCs w:val="1"/>
                <w:i w:val="1"/>
                <w:iCs w:val="1"/>
                <w:strike w:val="0"/>
                <w:dstrike w:val="0"/>
                <w:color w:val="A6122D"/>
                <w:sz w:val="24"/>
                <w:szCs w:val="24"/>
                <w:u w:val="none"/>
                <w:vertAlign w:val="superscript"/>
              </w:rPr>
              <w:t>44</w:t>
            </w:r>
            <w:r w:rsidRPr="7B0F3A3A" w:rsidR="7B0F3A3A">
              <w:rPr>
                <w:rFonts w:ascii="Calibri" w:hAnsi="Calibri" w:eastAsia="Calibri" w:cs="Calibri"/>
                <w:b w:val="1"/>
                <w:bCs w:val="1"/>
                <w:i w:val="1"/>
                <w:iCs w:val="1"/>
                <w:strike w:val="0"/>
                <w:dstrike w:val="0"/>
                <w:color w:val="111111"/>
                <w:sz w:val="24"/>
                <w:szCs w:val="24"/>
                <w:u w:val="none"/>
              </w:rPr>
              <w:t>Il morto uscì, i piedi e le mani legati con bende, e il viso avvolto da un sudario</w:t>
            </w:r>
            <w:r w:rsidRPr="7B0F3A3A" w:rsidR="7B0F3A3A">
              <w:rPr>
                <w:rFonts w:ascii="Calibri" w:hAnsi="Calibri" w:eastAsia="Calibri" w:cs="Calibri"/>
                <w:b w:val="0"/>
                <w:bCs w:val="0"/>
                <w:i w:val="1"/>
                <w:iCs w:val="1"/>
                <w:strike w:val="0"/>
                <w:dstrike w:val="0"/>
                <w:color w:val="111111"/>
                <w:sz w:val="24"/>
                <w:szCs w:val="24"/>
                <w:u w:val="none"/>
              </w:rPr>
              <w:t>. Gesù disse loro: "</w:t>
            </w:r>
            <w:r w:rsidRPr="7B0F3A3A" w:rsidR="7B0F3A3A">
              <w:rPr>
                <w:rFonts w:ascii="Calibri" w:hAnsi="Calibri" w:eastAsia="Calibri" w:cs="Calibri"/>
                <w:b w:val="0"/>
                <w:bCs w:val="0"/>
                <w:i w:val="1"/>
                <w:iCs w:val="1"/>
                <w:strike w:val="0"/>
                <w:dstrike w:val="0"/>
                <w:color w:val="111111"/>
                <w:sz w:val="24"/>
                <w:szCs w:val="24"/>
                <w:u w:val="none"/>
              </w:rPr>
              <w:t>Liberàtelo</w:t>
            </w:r>
            <w:r w:rsidRPr="7B0F3A3A" w:rsidR="7B0F3A3A">
              <w:rPr>
                <w:rFonts w:ascii="Calibri" w:hAnsi="Calibri" w:eastAsia="Calibri" w:cs="Calibri"/>
                <w:b w:val="0"/>
                <w:bCs w:val="0"/>
                <w:i w:val="1"/>
                <w:iCs w:val="1"/>
                <w:strike w:val="0"/>
                <w:dstrike w:val="0"/>
                <w:color w:val="111111"/>
                <w:sz w:val="24"/>
                <w:szCs w:val="24"/>
                <w:u w:val="none"/>
              </w:rPr>
              <w:t xml:space="preserve"> e </w:t>
            </w:r>
            <w:r w:rsidRPr="7B0F3A3A" w:rsidR="7B0F3A3A">
              <w:rPr>
                <w:rFonts w:ascii="Calibri" w:hAnsi="Calibri" w:eastAsia="Calibri" w:cs="Calibri"/>
                <w:b w:val="0"/>
                <w:bCs w:val="0"/>
                <w:i w:val="1"/>
                <w:iCs w:val="1"/>
                <w:strike w:val="0"/>
                <w:dstrike w:val="0"/>
                <w:color w:val="111111"/>
                <w:sz w:val="24"/>
                <w:szCs w:val="24"/>
                <w:u w:val="none"/>
              </w:rPr>
              <w:t>lasciàtelo</w:t>
            </w:r>
            <w:r w:rsidRPr="7B0F3A3A" w:rsidR="7B0F3A3A">
              <w:rPr>
                <w:rFonts w:ascii="Calibri" w:hAnsi="Calibri" w:eastAsia="Calibri" w:cs="Calibri"/>
                <w:b w:val="0"/>
                <w:bCs w:val="0"/>
                <w:i w:val="1"/>
                <w:iCs w:val="1"/>
                <w:strike w:val="0"/>
                <w:dstrike w:val="0"/>
                <w:color w:val="111111"/>
                <w:sz w:val="24"/>
                <w:szCs w:val="24"/>
                <w:u w:val="none"/>
              </w:rPr>
              <w:t xml:space="preserve"> andare".</w:t>
            </w:r>
          </w:p>
          <w:p w:rsidR="7B0F3A3A" w:rsidP="7B0F3A3A" w:rsidRDefault="7B0F3A3A" w14:paraId="3444A184" w14:textId="1B79EF11">
            <w:pPr>
              <w:spacing w:before="0" w:beforeAutospacing="off" w:after="0" w:afterAutospacing="off"/>
              <w:rPr>
                <w:rFonts w:ascii="Calibri" w:hAnsi="Calibri" w:eastAsia="Calibri" w:cs="Calibri"/>
              </w:rPr>
            </w:pPr>
          </w:p>
        </w:tc>
      </w:tr>
      <w:tr w:rsidR="7B0F3A3A" w:rsidTr="7B0F3A3A" w14:paraId="58441605">
        <w:trPr>
          <w:trHeight w:val="300"/>
        </w:trPr>
        <w:tc>
          <w:tcPr>
            <w:tcW w:w="1230" w:type="dxa"/>
            <w:tcMar>
              <w:left w:w="108" w:type="dxa"/>
              <w:right w:w="108" w:type="dxa"/>
            </w:tcMar>
            <w:vAlign w:val="top"/>
          </w:tcPr>
          <w:p w:rsidR="6BEB93DB" w:rsidP="7B0F3A3A" w:rsidRDefault="6BEB93DB" w14:paraId="35BD4F7B" w14:textId="1B4C0B5A">
            <w:pPr>
              <w:spacing w:before="0" w:beforeAutospacing="off" w:after="0" w:afterAutospacing="off"/>
              <w:jc w:val="center"/>
            </w:pPr>
            <w:r w:rsidR="6BEB93DB">
              <w:drawing>
                <wp:inline wp14:editId="7364F4C6" wp14:anchorId="57B19227">
                  <wp:extent cx="542925" cy="542925"/>
                  <wp:effectExtent l="0" t="0" r="0" b="0"/>
                  <wp:docPr id="854412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5441292" name="Picture 8544129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9614610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42925" cy="542925"/>
                          </a:xfrm>
                          <a:prstGeom xmlns:a="http://schemas.openxmlformats.org/drawingml/2006/main" prst="rect">
                            <a:avLst xmlns:a="http://schemas.openxmlformats.org/drawingml/2006/main"/>
                          </a:prstGeom>
                        </pic:spPr>
                      </pic:pic>
                    </a:graphicData>
                  </a:graphic>
                </wp:inline>
              </w:drawing>
            </w:r>
          </w:p>
        </w:tc>
        <w:tc>
          <w:tcPr>
            <w:tcW w:w="8610" w:type="dxa"/>
            <w:tcMar>
              <w:left w:w="108" w:type="dxa"/>
              <w:right w:w="108" w:type="dxa"/>
            </w:tcMar>
            <w:vAlign w:val="top"/>
          </w:tcPr>
          <w:p w:rsidR="7B0F3A3A" w:rsidP="7B0F3A3A" w:rsidRDefault="7B0F3A3A" w14:paraId="35EE9DDC" w14:textId="3015EC12">
            <w:pPr>
              <w:spacing w:before="0" w:beforeAutospacing="off" w:after="0" w:afterAutospacing="off"/>
              <w:jc w:val="both"/>
              <w:rPr>
                <w:rFonts w:ascii="Calibri" w:hAnsi="Calibri" w:eastAsia="Calibri" w:cs="Calibri"/>
                <w:b w:val="1"/>
                <w:bCs w:val="1"/>
                <w:i w:val="0"/>
                <w:iCs w:val="0"/>
                <w:strike w:val="0"/>
                <w:dstrike w:val="0"/>
                <w:color w:val="000000" w:themeColor="text1" w:themeTint="FF" w:themeShade="FF"/>
                <w:sz w:val="26"/>
                <w:szCs w:val="26"/>
                <w:u w:val="none"/>
              </w:rPr>
            </w:pPr>
            <w:r w:rsidRPr="7B0F3A3A" w:rsidR="7B0F3A3A">
              <w:rPr>
                <w:rFonts w:ascii="Calibri" w:hAnsi="Calibri" w:eastAsia="Calibri" w:cs="Calibri"/>
                <w:b w:val="1"/>
                <w:bCs w:val="1"/>
                <w:i w:val="0"/>
                <w:iCs w:val="0"/>
                <w:strike w:val="0"/>
                <w:dstrike w:val="0"/>
                <w:color w:val="000000" w:themeColor="text1" w:themeTint="FF" w:themeShade="FF"/>
                <w:sz w:val="26"/>
                <w:szCs w:val="26"/>
                <w:u w:val="none"/>
              </w:rPr>
              <w:t>MESSAGGIO DELLA PAROLA</w:t>
            </w:r>
          </w:p>
          <w:p w:rsidR="7B0F3A3A" w:rsidP="7B0F3A3A" w:rsidRDefault="7B0F3A3A" w14:paraId="4189D41F" w14:textId="046600D2">
            <w:pPr>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Sono tantissime le voci che sentiamo durante la giornata, proviamo a pensarci e a fare un elenco. Quali sono le voci più importanti nella tua giornata? E per la tua vita?</w:t>
            </w:r>
          </w:p>
          <w:p w:rsidR="7B0F3A3A" w:rsidP="7B0F3A3A" w:rsidRDefault="7B0F3A3A" w14:paraId="638BA809" w14:textId="307D5F2C">
            <w:pPr>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Gesù chiama Lazzaro che segue la sua voce, si fida di Lui e in questo modo, sebbene ancora tutto bendato, può uscire dal sepolcro, da una condizione problematica, di buio e di morte.</w:t>
            </w:r>
          </w:p>
          <w:p w:rsidR="7B0F3A3A" w:rsidP="7B0F3A3A" w:rsidRDefault="7B0F3A3A" w14:paraId="4B8B792F" w14:textId="02E6D7F6">
            <w:pPr>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 xml:space="preserve">Magari hai vissuto anche tu qualche situazione di buio, di fragilità, di difficoltà. Qualche situazione in cui non sapevi muoverti come volevi. </w:t>
            </w:r>
          </w:p>
          <w:p w:rsidR="7B0F3A3A" w:rsidP="7B0F3A3A" w:rsidRDefault="7B0F3A3A" w14:paraId="759064C9" w14:textId="788FD9FD">
            <w:pPr>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 xml:space="preserve">Quale voce hai seguito? </w:t>
            </w:r>
          </w:p>
          <w:p w:rsidR="7B0F3A3A" w:rsidP="7B0F3A3A" w:rsidRDefault="7B0F3A3A" w14:paraId="3FB1311B" w14:textId="21E197ED">
            <w:pPr>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 xml:space="preserve">Le voci delle persone che ci amano, che cercano il nostro bene, danno la voce a Dio, che spesso ci dà indicazioni attraverso i nostri adulti di riferimento: i genitori, il don, le catechiste, gli animatori… </w:t>
            </w:r>
          </w:p>
          <w:p w:rsidR="7B0F3A3A" w:rsidP="7B0F3A3A" w:rsidRDefault="7B0F3A3A" w14:paraId="184FEDDF" w14:textId="40630F42">
            <w:pPr>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L’importante è che la persona che ci parla e ci indica la strada, sia connessa con Gesù, altrimenti potrebbe rischiare di darci le indicazioni sbagliate</w:t>
            </w:r>
          </w:p>
          <w:p w:rsidR="7B0F3A3A" w:rsidP="7B0F3A3A" w:rsidRDefault="7B0F3A3A" w14:paraId="262AF2F4" w14:textId="28D49281">
            <w:pPr>
              <w:spacing w:before="0" w:beforeAutospacing="off" w:after="0" w:afterAutospacing="off"/>
              <w:rPr>
                <w:rFonts w:ascii="Calibri" w:hAnsi="Calibri" w:eastAsia="Calibri" w:cs="Calibri"/>
              </w:rPr>
            </w:pPr>
          </w:p>
        </w:tc>
      </w:tr>
      <w:tr w:rsidR="7B0F3A3A" w:rsidTr="7B0F3A3A" w14:paraId="3570F7B1">
        <w:trPr>
          <w:trHeight w:val="300"/>
        </w:trPr>
        <w:tc>
          <w:tcPr>
            <w:tcW w:w="1230" w:type="dxa"/>
            <w:tcMar>
              <w:left w:w="108" w:type="dxa"/>
              <w:right w:w="108" w:type="dxa"/>
            </w:tcMar>
            <w:vAlign w:val="top"/>
          </w:tcPr>
          <w:p w:rsidR="6BEB93DB" w:rsidP="7B0F3A3A" w:rsidRDefault="6BEB93DB" w14:paraId="63F7EC2B" w14:textId="19194892">
            <w:pPr>
              <w:spacing w:before="0" w:beforeAutospacing="off" w:after="0" w:afterAutospacing="off"/>
              <w:jc w:val="center"/>
            </w:pPr>
            <w:r w:rsidR="6BEB93DB">
              <w:drawing>
                <wp:inline wp14:editId="6D06E1EA" wp14:anchorId="3B3A9CA1">
                  <wp:extent cx="704850" cy="552450"/>
                  <wp:effectExtent l="0" t="0" r="0" b="0"/>
                  <wp:docPr id="6653786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65378643" name="Picture 66537864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7914316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04850" cy="552450"/>
                          </a:xfrm>
                          <a:prstGeom xmlns:a="http://schemas.openxmlformats.org/drawingml/2006/main" prst="rect">
                            <a:avLst xmlns:a="http://schemas.openxmlformats.org/drawingml/2006/main"/>
                          </a:prstGeom>
                        </pic:spPr>
                      </pic:pic>
                    </a:graphicData>
                  </a:graphic>
                </wp:inline>
              </w:drawing>
            </w:r>
          </w:p>
        </w:tc>
        <w:tc>
          <w:tcPr>
            <w:tcW w:w="8610" w:type="dxa"/>
            <w:tcMar>
              <w:left w:w="108" w:type="dxa"/>
              <w:right w:w="108" w:type="dxa"/>
            </w:tcMar>
            <w:vAlign w:val="top"/>
          </w:tcPr>
          <w:p w:rsidR="7B0F3A3A" w:rsidP="7B0F3A3A" w:rsidRDefault="7B0F3A3A" w14:paraId="7731E49C" w14:textId="62783AA1">
            <w:pPr>
              <w:spacing w:before="0" w:beforeAutospacing="off" w:after="0" w:afterAutospacing="off"/>
              <w:jc w:val="both"/>
              <w:rPr>
                <w:rFonts w:ascii="Calibri" w:hAnsi="Calibri" w:eastAsia="Calibri" w:cs="Calibri"/>
                <w:b w:val="1"/>
                <w:bCs w:val="1"/>
                <w:i w:val="0"/>
                <w:iCs w:val="0"/>
                <w:strike w:val="0"/>
                <w:dstrike w:val="0"/>
                <w:color w:val="000000" w:themeColor="text1" w:themeTint="FF" w:themeShade="FF"/>
                <w:sz w:val="26"/>
                <w:szCs w:val="26"/>
                <w:u w:val="none"/>
              </w:rPr>
            </w:pPr>
            <w:r w:rsidRPr="7B0F3A3A" w:rsidR="7B0F3A3A">
              <w:rPr>
                <w:rFonts w:ascii="Calibri" w:hAnsi="Calibri" w:eastAsia="Calibri" w:cs="Calibri"/>
                <w:b w:val="1"/>
                <w:bCs w:val="1"/>
                <w:i w:val="0"/>
                <w:iCs w:val="0"/>
                <w:strike w:val="0"/>
                <w:dstrike w:val="0"/>
                <w:color w:val="000000" w:themeColor="text1" w:themeTint="FF" w:themeShade="FF"/>
                <w:sz w:val="26"/>
                <w:szCs w:val="26"/>
                <w:u w:val="none"/>
              </w:rPr>
              <w:t>Attività:</w:t>
            </w:r>
            <w:r w:rsidRPr="7B0F3A3A" w:rsidR="7B0F3A3A">
              <w:rPr>
                <w:rFonts w:ascii="Calibri" w:hAnsi="Calibri" w:eastAsia="Calibri" w:cs="Calibri"/>
                <w:b w:val="0"/>
                <w:bCs w:val="0"/>
                <w:i w:val="0"/>
                <w:iCs w:val="0"/>
                <w:strike w:val="0"/>
                <w:dstrike w:val="0"/>
                <w:color w:val="000000" w:themeColor="text1" w:themeTint="FF" w:themeShade="FF"/>
                <w:sz w:val="26"/>
                <w:szCs w:val="26"/>
                <w:u w:val="none"/>
              </w:rPr>
              <w:t xml:space="preserve"> </w:t>
            </w:r>
            <w:r w:rsidRPr="7B0F3A3A" w:rsidR="7B0F3A3A">
              <w:rPr>
                <w:rFonts w:ascii="Calibri" w:hAnsi="Calibri" w:eastAsia="Calibri" w:cs="Calibri"/>
                <w:b w:val="1"/>
                <w:bCs w:val="1"/>
                <w:i w:val="0"/>
                <w:iCs w:val="0"/>
                <w:strike w:val="0"/>
                <w:dstrike w:val="0"/>
                <w:color w:val="000000" w:themeColor="text1" w:themeTint="FF" w:themeShade="FF"/>
                <w:sz w:val="26"/>
                <w:szCs w:val="26"/>
                <w:u w:val="none"/>
              </w:rPr>
              <w:t>Quale voce ascoltiamo? Ascolta la voce di Gesù!</w:t>
            </w:r>
          </w:p>
          <w:p w:rsidR="7B0F3A3A" w:rsidP="7B0F3A3A" w:rsidRDefault="7B0F3A3A" w14:paraId="10B84BDE" w14:textId="6810CC35">
            <w:pPr>
              <w:shd w:val="clear" w:color="auto" w:fill="FFFFFF" w:themeFill="background1"/>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 xml:space="preserve">La proposta è di vivere una dinamica che coinvolga un bambino bendato e tre bambini che danno le indicazioni. </w:t>
            </w:r>
          </w:p>
          <w:p w:rsidR="7B0F3A3A" w:rsidP="7B0F3A3A" w:rsidRDefault="7B0F3A3A" w14:paraId="389EDAE0" w14:textId="51874191">
            <w:pPr>
              <w:shd w:val="clear" w:color="auto" w:fill="FFFFFF" w:themeFill="background1"/>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 xml:space="preserve">In una sorta di labirinto, creato anche semplicemente con del nastro a mezza altezza sufficientemente resistente da farsi sentire, il bambino bendato deve uscire e raggiungere il traguardo nel minor tempo possibile, ascoltando le indicazioni dei compagni. </w:t>
            </w:r>
          </w:p>
          <w:p w:rsidR="7B0F3A3A" w:rsidP="7B0F3A3A" w:rsidRDefault="7B0F3A3A" w14:paraId="7C9C42AE" w14:textId="4A7D1173">
            <w:pPr>
              <w:shd w:val="clear" w:color="auto" w:fill="FFFFFF" w:themeFill="background1"/>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 xml:space="preserve">Solo uno di questi però darà sempre le indicazioni giuste, mentre gli altri a volte le daranno giuste a volte sbagliate. </w:t>
            </w:r>
          </w:p>
          <w:p w:rsidR="7B0F3A3A" w:rsidP="7B0F3A3A" w:rsidRDefault="7B0F3A3A" w14:paraId="6E265376" w14:textId="35197A5F">
            <w:pPr>
              <w:shd w:val="clear" w:color="auto" w:fill="FFFFFF" w:themeFill="background1"/>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 xml:space="preserve">Le indicazioni saranno scritte su dei fogli inseriti all'interno di tre libri. Tra questi libri ci sarà un Vangelo che conterrà il foglio con le indicazioni giuste </w:t>
            </w:r>
          </w:p>
          <w:p w:rsidR="7B0F3A3A" w:rsidP="7B0F3A3A" w:rsidRDefault="7B0F3A3A" w14:paraId="6D1C3B81" w14:textId="7988B26C">
            <w:pPr>
              <w:shd w:val="clear" w:color="auto" w:fill="FFFFFF" w:themeFill="background1"/>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 xml:space="preserve">Il bambino bendato che deve attraversare il labirinto non sa chi ha in mano il Vangelo con le indicazioni giuste. Perciò ascolterà le indicazioni sulla base di una propria scelta (amicizia, simpatia, voce più alta), andando per tentativi. </w:t>
            </w:r>
          </w:p>
          <w:p w:rsidR="7B0F3A3A" w:rsidP="7B0F3A3A" w:rsidRDefault="7B0F3A3A" w14:paraId="2BB8C2F8" w14:textId="5C60A757">
            <w:pPr>
              <w:shd w:val="clear" w:color="auto" w:fill="FFFFFF" w:themeFill="background1"/>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Si possono opportunamente far partecipare tutti i bambini, sia nella parte di lettori che nella parte di colui che è bendato.</w:t>
            </w:r>
          </w:p>
          <w:p w:rsidR="7B0F3A3A" w:rsidP="7B0F3A3A" w:rsidRDefault="7B0F3A3A" w14:paraId="3B4DD840" w14:textId="693D9DCA">
            <w:pPr>
              <w:shd w:val="clear" w:color="auto" w:fill="FFFFFF" w:themeFill="background1"/>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Finito il gioco si riflette sull’esperienza.</w:t>
            </w:r>
          </w:p>
          <w:p w:rsidR="7B0F3A3A" w:rsidP="7B0F3A3A" w:rsidRDefault="7B0F3A3A" w14:paraId="2A4D558E" w14:textId="5D4DAA58">
            <w:pPr>
              <w:shd w:val="clear" w:color="auto" w:fill="FFFFFF" w:themeFill="background1"/>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 xml:space="preserve">Cosa ti ha colpito di più? Cosa ha evocato in te? Qual è il primo pensiero che ti ispira? Quali emozioni? </w:t>
            </w:r>
          </w:p>
          <w:p w:rsidR="7B0F3A3A" w:rsidP="7B0F3A3A" w:rsidRDefault="7B0F3A3A" w14:paraId="788E144E" w14:textId="1B647910">
            <w:pPr>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Condividiamo assieme i pensieri e le emozioni.</w:t>
            </w:r>
          </w:p>
          <w:p w:rsidR="7B0F3A3A" w:rsidP="7B0F3A3A" w:rsidRDefault="7B0F3A3A" w14:paraId="263F3100" w14:textId="27682437">
            <w:pPr>
              <w:spacing w:before="0" w:beforeAutospacing="off" w:after="0" w:afterAutospacing="off"/>
              <w:rPr>
                <w:rFonts w:ascii="Calibri" w:hAnsi="Calibri" w:eastAsia="Calibri" w:cs="Calibri"/>
              </w:rPr>
            </w:pPr>
          </w:p>
        </w:tc>
      </w:tr>
      <w:tr w:rsidR="7B0F3A3A" w:rsidTr="7B0F3A3A" w14:paraId="0E4B82E4">
        <w:trPr>
          <w:trHeight w:val="300"/>
        </w:trPr>
        <w:tc>
          <w:tcPr>
            <w:tcW w:w="1230" w:type="dxa"/>
            <w:tcMar>
              <w:left w:w="108" w:type="dxa"/>
              <w:right w:w="108" w:type="dxa"/>
            </w:tcMar>
            <w:vAlign w:val="top"/>
          </w:tcPr>
          <w:p w:rsidR="6BEB93DB" w:rsidP="7B0F3A3A" w:rsidRDefault="6BEB93DB" w14:paraId="6D9C8A38" w14:textId="71DD4E97">
            <w:pPr>
              <w:spacing w:before="0" w:beforeAutospacing="off" w:after="0" w:afterAutospacing="off"/>
              <w:jc w:val="center"/>
            </w:pPr>
            <w:r w:rsidR="6BEB93DB">
              <w:drawing>
                <wp:inline wp14:editId="4D2BD435" wp14:anchorId="4BF33D07">
                  <wp:extent cx="647700" cy="609600"/>
                  <wp:effectExtent l="0" t="0" r="0" b="0"/>
                  <wp:docPr id="18570329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57032972" name="Picture 185703297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0652459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647700" cy="609600"/>
                          </a:xfrm>
                          <a:prstGeom xmlns:a="http://schemas.openxmlformats.org/drawingml/2006/main" prst="rect">
                            <a:avLst xmlns:a="http://schemas.openxmlformats.org/drawingml/2006/main"/>
                          </a:prstGeom>
                        </pic:spPr>
                      </pic:pic>
                    </a:graphicData>
                  </a:graphic>
                </wp:inline>
              </w:drawing>
            </w:r>
          </w:p>
        </w:tc>
        <w:tc>
          <w:tcPr>
            <w:tcW w:w="8610" w:type="dxa"/>
            <w:tcMar>
              <w:left w:w="108" w:type="dxa"/>
              <w:right w:w="108" w:type="dxa"/>
            </w:tcMar>
            <w:vAlign w:val="top"/>
          </w:tcPr>
          <w:p w:rsidR="7B0F3A3A" w:rsidP="7B0F3A3A" w:rsidRDefault="7B0F3A3A" w14:paraId="0FAE94ED" w14:textId="2433B4F3">
            <w:pPr>
              <w:spacing w:before="0" w:beforeAutospacing="off" w:after="0" w:afterAutospacing="off"/>
              <w:jc w:val="both"/>
              <w:rPr>
                <w:rFonts w:ascii="Calibri" w:hAnsi="Calibri" w:eastAsia="Calibri" w:cs="Calibri"/>
                <w:b w:val="1"/>
                <w:bCs w:val="1"/>
                <w:i w:val="0"/>
                <w:iCs w:val="0"/>
                <w:strike w:val="0"/>
                <w:dstrike w:val="0"/>
                <w:color w:val="000000" w:themeColor="text1" w:themeTint="FF" w:themeShade="FF"/>
                <w:sz w:val="26"/>
                <w:szCs w:val="26"/>
                <w:u w:val="none"/>
              </w:rPr>
            </w:pPr>
            <w:r w:rsidRPr="7B0F3A3A" w:rsidR="7B0F3A3A">
              <w:rPr>
                <w:rFonts w:ascii="Calibri" w:hAnsi="Calibri" w:eastAsia="Calibri" w:cs="Calibri"/>
                <w:b w:val="1"/>
                <w:bCs w:val="1"/>
                <w:i w:val="0"/>
                <w:iCs w:val="0"/>
                <w:strike w:val="0"/>
                <w:dstrike w:val="0"/>
                <w:color w:val="000000" w:themeColor="text1" w:themeTint="FF" w:themeShade="FF"/>
                <w:sz w:val="26"/>
                <w:szCs w:val="26"/>
                <w:u w:val="none"/>
              </w:rPr>
              <w:t>PREGHIERA FINALE</w:t>
            </w:r>
          </w:p>
          <w:p w:rsidR="7B0F3A3A" w:rsidP="7B0F3A3A" w:rsidRDefault="7B0F3A3A" w14:paraId="755F5B12" w14:textId="0F9860C0">
            <w:pPr>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Maria è stata un esempio di fiducia verso Dio: si è fidata della parola dell’arcangelo Gabriele che gli ha portato le indicazioni di Dio.</w:t>
            </w:r>
          </w:p>
          <w:p w:rsidR="7B0F3A3A" w:rsidP="7B0F3A3A" w:rsidRDefault="7B0F3A3A" w14:paraId="612E1892" w14:textId="70791A03">
            <w:pPr>
              <w:spacing w:before="0" w:beforeAutospacing="off" w:after="0" w:afterAutospacing="off"/>
              <w:jc w:val="both"/>
              <w:rPr>
                <w:rFonts w:ascii="Calibri" w:hAnsi="Calibri" w:eastAsia="Calibri" w:cs="Calibri"/>
                <w:b w:val="0"/>
                <w:bCs w:val="0"/>
                <w:i w:val="0"/>
                <w:iCs w:val="0"/>
                <w:strike w:val="0"/>
                <w:dstrike w:val="0"/>
                <w:color w:val="000000" w:themeColor="text1" w:themeTint="FF" w:themeShade="FF"/>
                <w:sz w:val="24"/>
                <w:szCs w:val="24"/>
                <w:u w:val="none"/>
              </w:rPr>
            </w:pPr>
            <w:r w:rsidRPr="7B0F3A3A" w:rsidR="7B0F3A3A">
              <w:rPr>
                <w:rFonts w:ascii="Calibri" w:hAnsi="Calibri" w:eastAsia="Calibri" w:cs="Calibri"/>
                <w:b w:val="0"/>
                <w:bCs w:val="0"/>
                <w:i w:val="0"/>
                <w:iCs w:val="0"/>
                <w:strike w:val="0"/>
                <w:dstrike w:val="0"/>
                <w:color w:val="000000" w:themeColor="text1" w:themeTint="FF" w:themeShade="FF"/>
                <w:sz w:val="24"/>
                <w:szCs w:val="24"/>
                <w:u w:val="none"/>
              </w:rPr>
              <w:t xml:space="preserve">Chiediamo a lei un aiuto per saper ascoltare la voce giusta: Ave Maria. </w:t>
            </w:r>
          </w:p>
          <w:p w:rsidR="7B0F3A3A" w:rsidP="7B0F3A3A" w:rsidRDefault="7B0F3A3A" w14:paraId="6243CBA0" w14:textId="212951A3">
            <w:pPr>
              <w:spacing w:before="0" w:beforeAutospacing="off" w:after="0" w:afterAutospacing="off"/>
              <w:rPr>
                <w:rFonts w:ascii="Calibri" w:hAnsi="Calibri" w:eastAsia="Calibri" w:cs="Calibri"/>
              </w:rPr>
            </w:pPr>
          </w:p>
        </w:tc>
      </w:tr>
    </w:tbl>
    <w:p xmlns:wp14="http://schemas.microsoft.com/office/word/2010/wordml" w:rsidP="7B0F3A3A" wp14:paraId="2DC08235" wp14:textId="5303D2AA">
      <w:pPr>
        <w:rPr>
          <w:rFonts w:ascii="Calibri" w:hAnsi="Calibri" w:eastAsia="Calibri" w:cs="Calibri"/>
        </w:rPr>
      </w:pPr>
    </w:p>
    <w:sectPr>
      <w:pgSz w:w="11906" w:h="16838" w:orient="portrait"/>
      <w:pgMar w:top="1440" w:right="1080" w:bottom="1440" w:left="1080" w:header="720" w:footer="720" w:gutter="0"/>
      <w:cols w:space="720"/>
      <w:docGrid w:linePitch="360"/>
      <w:headerReference w:type="default" r:id="R256a57b59cbb4b01"/>
      <w:footerReference w:type="default" r:id="R48ede000d8cc4d1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45"/>
      <w:gridCol w:w="3245"/>
      <w:gridCol w:w="3245"/>
    </w:tblGrid>
    <w:tr w:rsidR="7B0F3A3A" w:rsidTr="7B0F3A3A" w14:paraId="403CA055">
      <w:trPr>
        <w:trHeight w:val="300"/>
      </w:trPr>
      <w:tc>
        <w:tcPr>
          <w:tcW w:w="3245" w:type="dxa"/>
          <w:tcMar/>
        </w:tcPr>
        <w:p w:rsidR="7B0F3A3A" w:rsidP="7B0F3A3A" w:rsidRDefault="7B0F3A3A" w14:paraId="74A728DF" w14:textId="3F5DBF15">
          <w:pPr>
            <w:pStyle w:val="Header"/>
            <w:bidi w:val="0"/>
            <w:ind w:left="-115"/>
            <w:jc w:val="left"/>
          </w:pPr>
        </w:p>
      </w:tc>
      <w:tc>
        <w:tcPr>
          <w:tcW w:w="3245" w:type="dxa"/>
          <w:tcMar/>
        </w:tcPr>
        <w:p w:rsidR="7B0F3A3A" w:rsidP="7B0F3A3A" w:rsidRDefault="7B0F3A3A" w14:paraId="0E9E7527" w14:textId="6BB62C1B">
          <w:pPr>
            <w:pStyle w:val="Header"/>
            <w:suppressLineNumbers w:val="0"/>
            <w:bidi w:val="0"/>
            <w:spacing w:before="0" w:beforeAutospacing="off" w:after="0" w:afterAutospacing="off" w:line="240" w:lineRule="auto"/>
            <w:ind w:left="0" w:right="0"/>
            <w:jc w:val="center"/>
          </w:pPr>
          <w:r w:rsidR="7B0F3A3A">
            <w:rPr/>
            <w:t>catechesi.chiesadiverona.it</w:t>
          </w:r>
        </w:p>
      </w:tc>
      <w:tc>
        <w:tcPr>
          <w:tcW w:w="3245" w:type="dxa"/>
          <w:tcMar/>
        </w:tcPr>
        <w:p w:rsidR="7B0F3A3A" w:rsidP="7B0F3A3A" w:rsidRDefault="7B0F3A3A" w14:paraId="17E49A75" w14:textId="27A3FC9F">
          <w:pPr>
            <w:pStyle w:val="Header"/>
            <w:bidi w:val="0"/>
            <w:ind w:right="-115"/>
            <w:jc w:val="right"/>
          </w:pPr>
        </w:p>
      </w:tc>
    </w:tr>
  </w:tbl>
  <w:p w:rsidR="7B0F3A3A" w:rsidP="7B0F3A3A" w:rsidRDefault="7B0F3A3A" w14:paraId="242B4C3C" w14:textId="524E1E5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45"/>
      <w:gridCol w:w="3245"/>
      <w:gridCol w:w="3245"/>
    </w:tblGrid>
    <w:tr w:rsidR="7B0F3A3A" w:rsidTr="7B0F3A3A" w14:paraId="4010CDDE">
      <w:trPr>
        <w:trHeight w:val="300"/>
      </w:trPr>
      <w:tc>
        <w:tcPr>
          <w:tcW w:w="3245" w:type="dxa"/>
          <w:tcMar/>
        </w:tcPr>
        <w:p w:rsidR="7B0F3A3A" w:rsidP="7B0F3A3A" w:rsidRDefault="7B0F3A3A" w14:paraId="335767EA" w14:textId="3944E68C">
          <w:pPr>
            <w:pStyle w:val="Header"/>
            <w:bidi w:val="0"/>
            <w:ind w:left="-115"/>
            <w:jc w:val="left"/>
          </w:pPr>
        </w:p>
      </w:tc>
      <w:tc>
        <w:tcPr>
          <w:tcW w:w="3245" w:type="dxa"/>
          <w:tcMar/>
        </w:tcPr>
        <w:p w:rsidR="7B0F3A3A" w:rsidP="7B0F3A3A" w:rsidRDefault="7B0F3A3A" w14:paraId="6597BD4B" w14:textId="32462982">
          <w:pPr>
            <w:pStyle w:val="Header"/>
            <w:bidi w:val="0"/>
            <w:jc w:val="center"/>
          </w:pPr>
          <w:r w:rsidR="7B0F3A3A">
            <w:rPr/>
            <w:t>Quaresima 2026</w:t>
          </w:r>
        </w:p>
      </w:tc>
      <w:tc>
        <w:tcPr>
          <w:tcW w:w="3245" w:type="dxa"/>
          <w:tcMar/>
        </w:tcPr>
        <w:p w:rsidR="7B0F3A3A" w:rsidP="7B0F3A3A" w:rsidRDefault="7B0F3A3A" w14:paraId="38A877B6" w14:textId="1341A7DF">
          <w:pPr>
            <w:pStyle w:val="Header"/>
            <w:bidi w:val="0"/>
            <w:ind w:right="-115"/>
            <w:jc w:val="right"/>
          </w:pPr>
        </w:p>
      </w:tc>
    </w:tr>
  </w:tbl>
  <w:p w:rsidR="7B0F3A3A" w:rsidP="7B0F3A3A" w:rsidRDefault="7B0F3A3A" w14:paraId="2CFD0933" w14:textId="35E0AC6D">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78A2A8"/>
    <w:rsid w:val="16B28BB4"/>
    <w:rsid w:val="2678A2A8"/>
    <w:rsid w:val="370B2D80"/>
    <w:rsid w:val="6BEB93DB"/>
    <w:rsid w:val="7B0F3A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A2A8"/>
  <w15:chartTrackingRefBased/>
  <w15:docId w15:val="{7B73B10A-A17C-43B6-B8AD-8C521F016F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7B0F3A3A"/>
    <w:pPr>
      <w:tabs>
        <w:tab w:val="center" w:leader="none" w:pos="4680"/>
        <w:tab w:val="right" w:leader="none" w:pos="9360"/>
      </w:tabs>
      <w:spacing w:after="0" w:line="240" w:lineRule="auto"/>
    </w:pPr>
  </w:style>
  <w:style w:type="paragraph" w:styleId="Footer">
    <w:uiPriority w:val="99"/>
    <w:name w:val="footer"/>
    <w:basedOn w:val="Normal"/>
    <w:unhideWhenUsed/>
    <w:rsid w:val="7B0F3A3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661144670" /><Relationship Type="http://schemas.openxmlformats.org/officeDocument/2006/relationships/image" Target="/media/image.png" Id="rId1201223983" /><Relationship Type="http://schemas.openxmlformats.org/officeDocument/2006/relationships/image" Target="/media/image2.png" Id="rId1796146102" /><Relationship Type="http://schemas.openxmlformats.org/officeDocument/2006/relationships/image" Target="/media/image3.png" Id="rId279143167" /><Relationship Type="http://schemas.openxmlformats.org/officeDocument/2006/relationships/image" Target="/media/image4.png" Id="rId1806524595" /><Relationship Type="http://schemas.openxmlformats.org/officeDocument/2006/relationships/header" Target="header.xml" Id="R256a57b59cbb4b01" /><Relationship Type="http://schemas.openxmlformats.org/officeDocument/2006/relationships/footer" Target="footer.xml" Id="R48ede000d8cc4d1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2026-02-01T19:12:57.4238600Z</dcterms:created>
  <dcterms:modified xsi:type="dcterms:W3CDTF">2026-02-01T19:20:22.2075745Z</dcterms:modified>
  <dc:creator>Servizio Catechistico Diocesi di Verona</dc:creator>
  <lastModifiedBy>Servizio Catechistico Diocesi di Verona</lastModifiedBy>
</coreProperties>
</file>